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D238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bookmarkStart w:id="0" w:name="_Hlk97017913"/>
    </w:p>
    <w:p w14:paraId="7346AF4B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253BBF2" wp14:editId="215E0137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173A87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7A2D0B74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2D1D6D1C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5CEF8A56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6C9AE3C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53BBF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34173A87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7A2D0B74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14:paraId="2D1D6D1C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5CEF8A56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6C9AE3C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79BFD83D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4FD79013" w14:textId="0B3258A1" w:rsidR="00AC5E1F" w:rsidRDefault="00AC5E1F" w:rsidP="002C0D71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 </w:t>
      </w:r>
      <w:r w:rsidRPr="005F3C04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società </w:t>
      </w:r>
      <w:r w:rsidRPr="005F3C04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procedura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 per l’affidamento  </w:t>
      </w:r>
      <w:r w:rsidR="00D1005E">
        <w:rPr>
          <w:rFonts w:ascii="Georgia" w:eastAsia="Calibri" w:hAnsi="Georgia" w:cs="Calibri"/>
          <w:sz w:val="20"/>
          <w:szCs w:val="20"/>
        </w:rPr>
        <w:t xml:space="preserve">della </w:t>
      </w:r>
      <w:r w:rsidR="00944421" w:rsidRPr="00944421">
        <w:rPr>
          <w:rFonts w:ascii="Georgia" w:eastAsia="Calibri" w:hAnsi="Georgia" w:cs="Calibri"/>
          <w:sz w:val="20"/>
          <w:szCs w:val="20"/>
        </w:rPr>
        <w:t xml:space="preserve">fornitura di un </w:t>
      </w:r>
      <w:r w:rsidR="002C0D71" w:rsidRPr="002C0D71">
        <w:rPr>
          <w:rFonts w:ascii="Georgia" w:eastAsia="Calibri" w:hAnsi="Georgia" w:cs="Calibri"/>
          <w:sz w:val="20"/>
          <w:szCs w:val="20"/>
        </w:rPr>
        <w:t>laser a picosecondi e ad alta</w:t>
      </w:r>
      <w:r w:rsidR="002C0D71">
        <w:rPr>
          <w:rFonts w:ascii="Georgia" w:eastAsia="Calibri" w:hAnsi="Georgia" w:cs="Calibri"/>
          <w:sz w:val="20"/>
          <w:szCs w:val="20"/>
        </w:rPr>
        <w:t xml:space="preserve"> </w:t>
      </w:r>
      <w:r w:rsidR="002C0D71" w:rsidRPr="002C0D71">
        <w:rPr>
          <w:rFonts w:ascii="Georgia" w:eastAsia="Calibri" w:hAnsi="Georgia" w:cs="Calibri"/>
          <w:sz w:val="20"/>
          <w:szCs w:val="20"/>
        </w:rPr>
        <w:t xml:space="preserve">coerenza temporale per misure risolte nel tempo di Diffuse </w:t>
      </w:r>
      <w:proofErr w:type="spellStart"/>
      <w:r w:rsidR="002C0D71" w:rsidRPr="002C0D71">
        <w:rPr>
          <w:rFonts w:ascii="Georgia" w:eastAsia="Calibri" w:hAnsi="Georgia" w:cs="Calibri"/>
          <w:sz w:val="20"/>
          <w:szCs w:val="20"/>
        </w:rPr>
        <w:t>Correlation</w:t>
      </w:r>
      <w:proofErr w:type="spellEnd"/>
      <w:r w:rsidR="002C0D71" w:rsidRPr="002C0D71">
        <w:rPr>
          <w:rFonts w:ascii="Georgia" w:eastAsia="Calibri" w:hAnsi="Georgia" w:cs="Calibri"/>
          <w:sz w:val="20"/>
          <w:szCs w:val="20"/>
        </w:rPr>
        <w:t xml:space="preserve"> </w:t>
      </w:r>
      <w:proofErr w:type="spellStart"/>
      <w:r w:rsidR="002C0D71" w:rsidRPr="002C0D71">
        <w:rPr>
          <w:rFonts w:ascii="Georgia" w:eastAsia="Calibri" w:hAnsi="Georgia" w:cs="Calibri"/>
          <w:sz w:val="20"/>
          <w:szCs w:val="20"/>
        </w:rPr>
        <w:t>Spectroscopy</w:t>
      </w:r>
      <w:proofErr w:type="spellEnd"/>
      <w:r w:rsidR="002C0D71" w:rsidRPr="002C0D71">
        <w:rPr>
          <w:rFonts w:ascii="Georgia" w:eastAsia="Calibri" w:hAnsi="Georgia" w:cs="Calibri"/>
          <w:sz w:val="20"/>
          <w:szCs w:val="20"/>
        </w:rPr>
        <w:t xml:space="preserve"> e di segnali Raman in mezzi diffondenti</w:t>
      </w:r>
      <w:r w:rsidR="002C0D71">
        <w:rPr>
          <w:rFonts w:ascii="Georgia" w:eastAsia="Calibri" w:hAnsi="Georgia" w:cs="Calibri"/>
          <w:sz w:val="20"/>
          <w:szCs w:val="20"/>
        </w:rPr>
        <w:t xml:space="preserve"> </w:t>
      </w:r>
      <w:r w:rsidR="00D1005E">
        <w:rPr>
          <w:rFonts w:ascii="Georgia" w:eastAsia="Calibri" w:hAnsi="Georgia" w:cs="Calibri"/>
          <w:sz w:val="20"/>
          <w:szCs w:val="20"/>
        </w:rPr>
        <w:t xml:space="preserve">- 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CUP </w:t>
      </w:r>
      <w:r w:rsidR="00D1005E" w:rsidRPr="00D1005E">
        <w:rPr>
          <w:rFonts w:ascii="Georgia" w:eastAsia="Calibri" w:hAnsi="Georgia" w:cs="Calibri"/>
          <w:sz w:val="20"/>
          <w:szCs w:val="20"/>
        </w:rPr>
        <w:t>B53C22001750006</w:t>
      </w:r>
      <w:r w:rsidRPr="005F3C04">
        <w:rPr>
          <w:rFonts w:ascii="Georgia" w:eastAsia="Calibri" w:hAnsi="Georgia" w:cs="Calibri"/>
          <w:sz w:val="20"/>
          <w:szCs w:val="20"/>
        </w:rPr>
        <w:t>, con sede sociale in ______________________________________, via _______________________________________________________________,</w:t>
      </w:r>
      <w:r w:rsidR="00076C1A" w:rsidRPr="005F3C04">
        <w:rPr>
          <w:rFonts w:ascii="Georgia" w:eastAsia="Calibri" w:hAnsi="Georgia" w:cs="Calibri"/>
          <w:sz w:val="20"/>
          <w:szCs w:val="20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24B36C5" w14:textId="77777777" w:rsidR="005F3C04" w:rsidRPr="005F3C04" w:rsidRDefault="005F3C04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</w:p>
    <w:p w14:paraId="1BBF02BE" w14:textId="25F69BF1" w:rsidR="00076C1A" w:rsidRPr="005F3C04" w:rsidRDefault="00076C1A" w:rsidP="005F3C04">
      <w:pPr>
        <w:spacing w:after="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F3C04">
        <w:rPr>
          <w:rFonts w:ascii="Georgia" w:eastAsia="Calibri" w:hAnsi="Georgia" w:cs="Calibri"/>
          <w:b/>
          <w:sz w:val="20"/>
          <w:szCs w:val="20"/>
        </w:rPr>
        <w:t>DICHIARA</w:t>
      </w:r>
    </w:p>
    <w:p w14:paraId="09D904B3" w14:textId="77777777" w:rsidR="009A2AA1" w:rsidRPr="005F3C04" w:rsidRDefault="009A2AA1" w:rsidP="005F3C0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altresì i dati identificativi per ognuno dei soggetti indicati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all’art. </w:t>
      </w:r>
      <w:r w:rsidR="001C4D9F" w:rsidRPr="005F3C04">
        <w:rPr>
          <w:rFonts w:ascii="Georgia" w:eastAsia="Calibri" w:hAnsi="Georgia" w:cs="Calibri"/>
          <w:sz w:val="20"/>
          <w:szCs w:val="20"/>
        </w:rPr>
        <w:t>94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co. 3 </w:t>
      </w:r>
      <w:proofErr w:type="spellStart"/>
      <w:r w:rsidR="005535CC" w:rsidRPr="005F3C04">
        <w:rPr>
          <w:rFonts w:ascii="Georgia" w:eastAsia="Calibri" w:hAnsi="Georgia" w:cs="Calibri"/>
          <w:sz w:val="20"/>
          <w:szCs w:val="20"/>
        </w:rPr>
        <w:t>D.Lgs.</w:t>
      </w:r>
      <w:proofErr w:type="spellEnd"/>
      <w:r w:rsidR="005535CC" w:rsidRPr="005F3C04">
        <w:rPr>
          <w:rFonts w:ascii="Georgia" w:eastAsia="Calibri" w:hAnsi="Georgia" w:cs="Calibri"/>
          <w:sz w:val="20"/>
          <w:szCs w:val="20"/>
        </w:rPr>
        <w:t xml:space="preserve"> </w:t>
      </w:r>
      <w:r w:rsidR="001C4D9F" w:rsidRPr="005F3C04">
        <w:rPr>
          <w:rFonts w:ascii="Georgia" w:eastAsia="Calibri" w:hAnsi="Georgia" w:cs="Calibri"/>
          <w:sz w:val="20"/>
          <w:szCs w:val="20"/>
        </w:rPr>
        <w:t>36</w:t>
      </w:r>
      <w:r w:rsidR="005535CC" w:rsidRPr="005F3C04">
        <w:rPr>
          <w:rFonts w:ascii="Georgia" w:eastAsia="Calibri" w:hAnsi="Georgia" w:cs="Calibri"/>
          <w:sz w:val="20"/>
          <w:szCs w:val="20"/>
        </w:rPr>
        <w:t>/</w:t>
      </w:r>
      <w:r w:rsidR="001C4D9F" w:rsidRPr="005F3C04">
        <w:rPr>
          <w:rFonts w:ascii="Georgia" w:eastAsia="Calibri" w:hAnsi="Georgia" w:cs="Calibri"/>
          <w:sz w:val="20"/>
          <w:szCs w:val="20"/>
        </w:rPr>
        <w:t>2023</w:t>
      </w:r>
      <w:r w:rsidR="005535CC" w:rsidRPr="005F3C04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="005535CC" w:rsidRPr="005F3C04">
        <w:rPr>
          <w:rFonts w:ascii="Georgia" w:eastAsia="Calibri" w:hAnsi="Georgia" w:cs="Calibri"/>
          <w:sz w:val="20"/>
          <w:szCs w:val="20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5F3C04" w14:paraId="686AACCC" w14:textId="77777777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6595FA0D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ind w:left="142"/>
              <w:contextualSpacing/>
              <w:jc w:val="both"/>
              <w:rPr>
                <w:rFonts w:ascii="Georgia" w:hAnsi="Georgia" w:cs="Calibri"/>
                <w:b/>
              </w:rPr>
            </w:pPr>
            <w:bookmarkStart w:id="1" w:name="_Hlk97020747"/>
            <w:r w:rsidRPr="005F3C04">
              <w:rPr>
                <w:rFonts w:ascii="Georgia" w:hAnsi="Georg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5A6B950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81FFDD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6E5906E7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CODICE FISCALE</w:t>
            </w:r>
          </w:p>
        </w:tc>
      </w:tr>
      <w:tr w:rsidR="009A2AA1" w:rsidRPr="005F3C04" w14:paraId="61DB55AE" w14:textId="77777777" w:rsidTr="005535CC">
        <w:trPr>
          <w:trHeight w:val="299"/>
        </w:trPr>
        <w:tc>
          <w:tcPr>
            <w:tcW w:w="2835" w:type="dxa"/>
            <w:vAlign w:val="center"/>
          </w:tcPr>
          <w:p w14:paraId="5F74091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18CADC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CF3E558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03B214F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9A2AA1" w:rsidRPr="005F3C04" w14:paraId="354CBE5E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3672E5C4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70E5616C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2AD7688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24D25D2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5535CC" w:rsidRPr="005F3C04" w14:paraId="3BF842BF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5C2FF922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7757727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068D8ED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4156DA0F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</w:tbl>
    <w:bookmarkEnd w:id="1"/>
    <w:p w14:paraId="3E25764C" w14:textId="77777777" w:rsidR="001953A3" w:rsidRPr="005F3C04" w:rsidRDefault="001953A3" w:rsidP="005F3C0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pacing w:val="-5"/>
          <w:sz w:val="20"/>
          <w:szCs w:val="20"/>
          <w:u w:val="single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2E616DB4" wp14:editId="6ABA5A3F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6F1F448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616DB4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14:paraId="6F1F448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 xml:space="preserve">di avere numero di dipendenti pari o superiore a 15 e inferiore a 50 </w:t>
      </w:r>
      <w:r w:rsidRPr="005F3C04">
        <w:rPr>
          <w:rFonts w:ascii="Georgia" w:hAnsi="Georgia"/>
          <w:spacing w:val="-5"/>
          <w:sz w:val="20"/>
          <w:szCs w:val="20"/>
        </w:rPr>
        <w:t>e pertanto dichiara:</w:t>
      </w:r>
    </w:p>
    <w:p w14:paraId="3E382471" w14:textId="77777777" w:rsidR="001953A3" w:rsidRPr="005F3C04" w:rsidRDefault="001953A3" w:rsidP="005F3C04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 xml:space="preserve"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</w:t>
      </w:r>
      <w:r w:rsidRPr="005F3C04">
        <w:rPr>
          <w:rFonts w:ascii="Georgia" w:hAnsi="Georgia"/>
          <w:spacing w:val="-3"/>
          <w:sz w:val="20"/>
          <w:szCs w:val="20"/>
        </w:rPr>
        <w:lastRenderedPageBreak/>
        <w:t>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0ADACCEF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06F4A40D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7246352D" w14:textId="73F3CEA3" w:rsidR="001953A3" w:rsidRDefault="001953A3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A250426" wp14:editId="491CD070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F814BF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250426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14:paraId="0F814BF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>di avere numero di dipendenti inferiore a 15</w:t>
      </w:r>
      <w:r w:rsidRPr="005F3C04">
        <w:rPr>
          <w:rFonts w:ascii="Georgia" w:hAnsi="Georgia"/>
          <w:b/>
          <w:spacing w:val="-5"/>
          <w:sz w:val="20"/>
          <w:szCs w:val="20"/>
        </w:rPr>
        <w:t xml:space="preserve"> </w:t>
      </w:r>
      <w:r w:rsidRPr="005F3C04">
        <w:rPr>
          <w:rFonts w:ascii="Georgia" w:hAnsi="Georgia"/>
          <w:spacing w:val="-3"/>
          <w:sz w:val="20"/>
          <w:szCs w:val="20"/>
        </w:rPr>
        <w:t>e che, pertanto non è tenuta al rispetto di quanto prescritto dall’art.47, comma 2 e 3 e 3bis, del D.L. n. 77/2021, convertito in L. 108/2021</w:t>
      </w:r>
      <w:r w:rsidR="00D66577" w:rsidRPr="005F3C04">
        <w:rPr>
          <w:rFonts w:ascii="Georgia" w:hAnsi="Georgia"/>
          <w:spacing w:val="-3"/>
          <w:sz w:val="20"/>
          <w:szCs w:val="20"/>
        </w:rPr>
        <w:t>.</w:t>
      </w:r>
    </w:p>
    <w:p w14:paraId="6B4B498F" w14:textId="4251E703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5B1845DD" w14:textId="4D3D1F14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2FF488F7" w14:textId="77777777" w:rsidR="005F3C04" w:rsidRPr="009B346A" w:rsidRDefault="005F3C04" w:rsidP="005F3C04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 xml:space="preserve">di non incorrere nelle cause di esclusione di cui all’art. 95 </w:t>
      </w:r>
      <w:proofErr w:type="spellStart"/>
      <w:r w:rsidRPr="009B346A">
        <w:rPr>
          <w:rFonts w:ascii="Georgia" w:eastAsia="Calibri" w:hAnsi="Georgia" w:cs="Calibri"/>
          <w:sz w:val="20"/>
          <w:szCs w:val="20"/>
        </w:rPr>
        <w:t>D.Lgs.</w:t>
      </w:r>
      <w:proofErr w:type="spellEnd"/>
      <w:r w:rsidRPr="009B346A">
        <w:rPr>
          <w:rFonts w:ascii="Georgia" w:eastAsia="Calibri" w:hAnsi="Georgia" w:cs="Calibri"/>
          <w:sz w:val="20"/>
          <w:szCs w:val="20"/>
        </w:rPr>
        <w:t xml:space="preserve"> 36/2023</w:t>
      </w:r>
    </w:p>
    <w:p w14:paraId="533734A3" w14:textId="77777777" w:rsidR="005F3C04" w:rsidRPr="009B346A" w:rsidRDefault="005F3C04" w:rsidP="005F3C04">
      <w:pPr>
        <w:pStyle w:val="Paragrafoelenco"/>
        <w:spacing w:before="360" w:after="120" w:line="360" w:lineRule="auto"/>
        <w:ind w:left="567"/>
        <w:jc w:val="both"/>
        <w:rPr>
          <w:rFonts w:ascii="Georgia" w:hAnsi="Georgia"/>
          <w:sz w:val="20"/>
          <w:szCs w:val="20"/>
        </w:rPr>
      </w:pPr>
      <w:r w:rsidRPr="009B346A">
        <w:rPr>
          <w:rFonts w:ascii="Georgia" w:hAnsi="Georgia"/>
          <w:b/>
          <w:sz w:val="20"/>
          <w:szCs w:val="20"/>
        </w:rPr>
        <w:t>in caso affermativo fornire informazioni dettagliate in merito</w:t>
      </w:r>
      <w:r w:rsidRPr="009B346A">
        <w:rPr>
          <w:rFonts w:ascii="Georgia" w:hAnsi="Georgia"/>
          <w:sz w:val="20"/>
          <w:szCs w:val="20"/>
        </w:rPr>
        <w:t>:</w:t>
      </w:r>
    </w:p>
    <w:p w14:paraId="07EB20F1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5B7B37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A92D9A0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53, comma 16-ter del D. Lgs. n.165/2001 nei confronti della stazione appaltante;</w:t>
      </w:r>
    </w:p>
    <w:p w14:paraId="1EB3B781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F93844F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9, comma 2, lett. c) del D. Lgs. n. 231/2001 nei confronti della stazione appaltante;</w:t>
      </w:r>
    </w:p>
    <w:p w14:paraId="0947D09A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231A47D7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 xml:space="preserve">che non sussiste la causa interdittiva di cui all'art. 14 </w:t>
      </w:r>
      <w:proofErr w:type="spellStart"/>
      <w:r w:rsidRPr="009B346A">
        <w:rPr>
          <w:rFonts w:ascii="Georgia" w:eastAsia="Calibri" w:hAnsi="Georgia" w:cs="Calibri"/>
          <w:sz w:val="20"/>
          <w:szCs w:val="20"/>
        </w:rPr>
        <w:t>D.Lgs.</w:t>
      </w:r>
      <w:proofErr w:type="spellEnd"/>
      <w:r w:rsidRPr="009B346A">
        <w:rPr>
          <w:rFonts w:ascii="Georgia" w:eastAsia="Calibri" w:hAnsi="Georgia" w:cs="Calibri"/>
          <w:sz w:val="20"/>
          <w:szCs w:val="20"/>
        </w:rPr>
        <w:t xml:space="preserve"> 81/2001.</w:t>
      </w:r>
    </w:p>
    <w:p w14:paraId="3CDE1C68" w14:textId="77777777" w:rsidR="005F3C04" w:rsidRP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0A72F0DE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68F2F50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F3C04">
        <w:rPr>
          <w:rFonts w:ascii="Georgia" w:hAnsi="Georgia"/>
          <w:sz w:val="20"/>
          <w:szCs w:val="20"/>
        </w:rPr>
        <w:t>XX/XX/XXXX, lì ______________________________</w:t>
      </w:r>
    </w:p>
    <w:p w14:paraId="6E1718E1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072263A8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D55D782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713967E5" w14:textId="77777777" w:rsidR="00997CC6" w:rsidRPr="005F3C04" w:rsidRDefault="009E58E1" w:rsidP="005F3C04">
      <w:pPr>
        <w:pStyle w:val="Paragrafoelenco"/>
        <w:spacing w:after="0" w:line="312" w:lineRule="auto"/>
        <w:ind w:left="4820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5F3C0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8F97" w14:textId="77777777" w:rsidR="00927887" w:rsidRDefault="00927887" w:rsidP="00FF689A">
      <w:pPr>
        <w:spacing w:after="0" w:line="240" w:lineRule="auto"/>
      </w:pPr>
      <w:r>
        <w:separator/>
      </w:r>
    </w:p>
  </w:endnote>
  <w:endnote w:type="continuationSeparator" w:id="0">
    <w:p w14:paraId="59C53AA0" w14:textId="77777777" w:rsidR="00927887" w:rsidRDefault="00927887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7A60C5A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1C4D9F">
          <w:rPr>
            <w:rFonts w:ascii="Cambria" w:hAnsi="Cambria"/>
            <w:noProof/>
            <w:sz w:val="20"/>
          </w:rPr>
          <w:t>1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8349D40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4016" w14:textId="77777777" w:rsidR="00927887" w:rsidRDefault="00927887" w:rsidP="00FF689A">
      <w:pPr>
        <w:spacing w:after="0" w:line="240" w:lineRule="auto"/>
      </w:pPr>
      <w:r>
        <w:separator/>
      </w:r>
    </w:p>
  </w:footnote>
  <w:footnote w:type="continuationSeparator" w:id="0">
    <w:p w14:paraId="3EA8C228" w14:textId="77777777" w:rsidR="00927887" w:rsidRDefault="00927887" w:rsidP="00FF689A">
      <w:pPr>
        <w:spacing w:after="0" w:line="240" w:lineRule="auto"/>
      </w:pPr>
      <w:r>
        <w:continuationSeparator/>
      </w:r>
    </w:p>
  </w:footnote>
  <w:footnote w:id="1">
    <w:p w14:paraId="0BC65C7A" w14:textId="77777777" w:rsidR="001C4D9F" w:rsidRPr="005F3C04" w:rsidRDefault="005535CC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Style w:val="Rimandonotaapidipagina"/>
          <w:rFonts w:ascii="Georgia" w:hAnsi="Georgia"/>
          <w:sz w:val="18"/>
          <w:szCs w:val="18"/>
        </w:rPr>
        <w:footnoteRef/>
      </w:r>
      <w:r w:rsidRPr="005F3C04">
        <w:rPr>
          <w:rFonts w:ascii="Georgia" w:hAnsi="Georgia"/>
          <w:sz w:val="18"/>
          <w:szCs w:val="18"/>
        </w:rPr>
        <w:t xml:space="preserve"> </w:t>
      </w:r>
      <w:r w:rsidR="001C4D9F" w:rsidRPr="005F3C04">
        <w:rPr>
          <w:rFonts w:ascii="Georgia" w:hAnsi="Georgia"/>
          <w:sz w:val="18"/>
          <w:szCs w:val="18"/>
        </w:rPr>
        <w:t xml:space="preserve">  I soggetti la cui condanna determina l’esclusione sono:</w:t>
      </w:r>
    </w:p>
    <w:p w14:paraId="53D67DC0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a) operatore economico ai sensi e nei termini di cui al decreto legislativo 8 giugno 2001, n. 231;</w:t>
      </w:r>
    </w:p>
    <w:p w14:paraId="66A308E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b) titolare o direttore tecnico, se si tratta di impresa individuale;</w:t>
      </w:r>
    </w:p>
    <w:p w14:paraId="1798DA0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c) socio amministratore o direttore tecnico, se si tratta di società in nome collettivo;</w:t>
      </w:r>
    </w:p>
    <w:p w14:paraId="5DF06DFE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d) soci accomandatari o direttore tecnico, se si tratta di società in accomandita semplice;</w:t>
      </w:r>
    </w:p>
    <w:p w14:paraId="6BB89F5C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e) membri del consiglio di amministrazione cui sia stata conferita la legale rappresentanza, ivi compresi gli institori e i procuratori generali;</w:t>
      </w:r>
    </w:p>
    <w:p w14:paraId="24C67074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f) componenti degli organi con poteri di direzione o di vigilanza o dei soggetti muniti di poteri di rappresentanza, di direzione o di controllo;</w:t>
      </w:r>
    </w:p>
    <w:p w14:paraId="6BD4D87F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g) direttore tecnico o  socio unico;</w:t>
      </w:r>
    </w:p>
    <w:p w14:paraId="5F826F7B" w14:textId="77777777" w:rsidR="005535CC" w:rsidRPr="005535CC" w:rsidRDefault="001C4D9F" w:rsidP="001C4D9F">
      <w:pPr>
        <w:pStyle w:val="Testonotaapidipagina"/>
        <w:jc w:val="both"/>
        <w:rPr>
          <w:rFonts w:ascii="Cambria" w:hAnsi="Cambria"/>
        </w:rPr>
      </w:pPr>
      <w:r w:rsidRPr="005F3C04">
        <w:rPr>
          <w:rFonts w:ascii="Georgia" w:hAnsi="Georgia"/>
          <w:sz w:val="18"/>
          <w:szCs w:val="18"/>
        </w:rPr>
        <w:t>h) amministratore di fatto nelle ipotesi di cui alle lettere precedenti.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14:paraId="5505D4D9" w14:textId="77777777" w:rsidTr="00565B57">
      <w:tc>
        <w:tcPr>
          <w:tcW w:w="3209" w:type="dxa"/>
          <w:vAlign w:val="center"/>
        </w:tcPr>
        <w:p w14:paraId="4D5FFD17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44F7866E" wp14:editId="66ED1688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767D3F15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08640D0" wp14:editId="29714A80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3DE9FFC4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7A43C94B" wp14:editId="158E3650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BC37015" w14:textId="77777777"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B630084A"/>
    <w:lvl w:ilvl="0" w:tplc="69CE6384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953A3"/>
    <w:rsid w:val="001C4D9F"/>
    <w:rsid w:val="001F6306"/>
    <w:rsid w:val="00200864"/>
    <w:rsid w:val="002C0D71"/>
    <w:rsid w:val="00394864"/>
    <w:rsid w:val="003C503D"/>
    <w:rsid w:val="003C5F22"/>
    <w:rsid w:val="00420D12"/>
    <w:rsid w:val="004E4B00"/>
    <w:rsid w:val="005535CC"/>
    <w:rsid w:val="005F3C04"/>
    <w:rsid w:val="006A4FF6"/>
    <w:rsid w:val="008630B0"/>
    <w:rsid w:val="00927887"/>
    <w:rsid w:val="00944421"/>
    <w:rsid w:val="00971258"/>
    <w:rsid w:val="00997CC6"/>
    <w:rsid w:val="009A2AA1"/>
    <w:rsid w:val="009E58E1"/>
    <w:rsid w:val="00A1111B"/>
    <w:rsid w:val="00AC5E1F"/>
    <w:rsid w:val="00AF431B"/>
    <w:rsid w:val="00B767FF"/>
    <w:rsid w:val="00CD4CA7"/>
    <w:rsid w:val="00D1005E"/>
    <w:rsid w:val="00D66577"/>
    <w:rsid w:val="00DC4B38"/>
    <w:rsid w:val="00ED1E47"/>
    <w:rsid w:val="00F46504"/>
    <w:rsid w:val="00F570A5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AEBF5E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DBF83-3B05-4990-80E0-AAF19191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18</cp:revision>
  <dcterms:created xsi:type="dcterms:W3CDTF">2022-03-01T08:21:00Z</dcterms:created>
  <dcterms:modified xsi:type="dcterms:W3CDTF">2023-11-02T08:57:00Z</dcterms:modified>
</cp:coreProperties>
</file>